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E" w:rsidRPr="00C0699A" w:rsidRDefault="00FC7CAE" w:rsidP="001C5A88">
      <w:pPr>
        <w:pStyle w:val="a9"/>
        <w:spacing w:line="440" w:lineRule="exact"/>
        <w:rPr>
          <w:rFonts w:ascii="Times New Roman" w:eastAsia="方正小标宋简体" w:hAnsi="Times New Roman" w:cs="Times New Roman"/>
          <w:sz w:val="24"/>
          <w:szCs w:val="36"/>
        </w:rPr>
      </w:pPr>
    </w:p>
    <w:p w:rsidR="00227EB7" w:rsidRPr="00B01BB7" w:rsidRDefault="00C64599" w:rsidP="001C5A88">
      <w:pPr>
        <w:pStyle w:val="a9"/>
        <w:adjustRightInd w:val="0"/>
        <w:snapToGrid w:val="0"/>
        <w:spacing w:before="0" w:after="0" w:line="440" w:lineRule="exact"/>
        <w:rPr>
          <w:rFonts w:ascii="华文中宋" w:eastAsia="华文中宋" w:hAnsi="华文中宋" w:cs="Times New Roman"/>
          <w:sz w:val="36"/>
          <w:szCs w:val="36"/>
        </w:rPr>
      </w:pPr>
      <w:r w:rsidRPr="00B01BB7">
        <w:rPr>
          <w:rFonts w:ascii="华文中宋" w:eastAsia="华文中宋" w:hAnsi="华文中宋" w:cs="Times New Roman" w:hint="eastAsia"/>
          <w:sz w:val="36"/>
          <w:szCs w:val="36"/>
        </w:rPr>
        <w:t>积极</w:t>
      </w:r>
      <w:r w:rsidR="00D83750" w:rsidRPr="00B01BB7">
        <w:rPr>
          <w:rFonts w:ascii="华文中宋" w:eastAsia="华文中宋" w:hAnsi="华文中宋" w:cs="Times New Roman"/>
          <w:sz w:val="36"/>
          <w:szCs w:val="36"/>
        </w:rPr>
        <w:t>构建“尚创”生态系统</w:t>
      </w:r>
      <w:r w:rsidRPr="00B01BB7">
        <w:rPr>
          <w:rFonts w:ascii="华文中宋" w:eastAsia="华文中宋" w:hAnsi="华文中宋" w:cs="Times New Roman" w:hint="eastAsia"/>
          <w:sz w:val="36"/>
          <w:szCs w:val="36"/>
        </w:rPr>
        <w:t xml:space="preserve"> </w:t>
      </w:r>
      <w:r w:rsidR="00D83750" w:rsidRPr="00B01BB7">
        <w:rPr>
          <w:rFonts w:ascii="华文中宋" w:eastAsia="华文中宋" w:hAnsi="华文中宋" w:cs="Times New Roman"/>
          <w:sz w:val="36"/>
          <w:szCs w:val="36"/>
        </w:rPr>
        <w:t>培育高素质创新创业人才</w:t>
      </w:r>
    </w:p>
    <w:p w:rsidR="00B61754" w:rsidRPr="00C0699A" w:rsidRDefault="00B61754" w:rsidP="001C5A88">
      <w:pPr>
        <w:widowControl/>
        <w:shd w:val="clear" w:color="auto" w:fill="FFFFFF"/>
        <w:adjustRightInd w:val="0"/>
        <w:snapToGrid w:val="0"/>
        <w:spacing w:line="440" w:lineRule="exact"/>
        <w:jc w:val="center"/>
        <w:rPr>
          <w:rFonts w:ascii="Times New Roman" w:eastAsia="楷体" w:hAnsi="Times New Roman" w:cs="Times New Roman"/>
          <w:color w:val="5D5D5D"/>
          <w:kern w:val="0"/>
          <w:sz w:val="28"/>
          <w:szCs w:val="36"/>
        </w:rPr>
      </w:pPr>
    </w:p>
    <w:p w:rsidR="00B61754" w:rsidRPr="00C0699A" w:rsidRDefault="00B61754" w:rsidP="001C5A88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227EB7" w:rsidRPr="00B01BB7" w:rsidRDefault="00B61754" w:rsidP="00B01BB7">
      <w:pPr>
        <w:ind w:firstLine="480"/>
        <w:rPr>
          <w:rFonts w:ascii="仿宋_GB2312" w:eastAsia="仿宋_GB2312" w:hAnsi="Times New Roman" w:cs="Times New Roman" w:hint="eastAsia"/>
          <w:sz w:val="28"/>
          <w:szCs w:val="28"/>
        </w:rPr>
      </w:pPr>
      <w:r w:rsidRPr="00B01BB7">
        <w:rPr>
          <w:rFonts w:ascii="仿宋_GB2312" w:eastAsia="仿宋_GB2312" w:hAnsi="Times New Roman" w:cs="Times New Roman" w:hint="eastAsia"/>
          <w:sz w:val="28"/>
          <w:szCs w:val="28"/>
        </w:rPr>
        <w:t>东华大学</w:t>
      </w:r>
      <w:r w:rsidR="00C64599" w:rsidRPr="00B01BB7">
        <w:rPr>
          <w:rFonts w:ascii="仿宋_GB2312" w:eastAsia="仿宋_GB2312" w:hAnsi="Times New Roman" w:cs="Times New Roman" w:hint="eastAsia"/>
          <w:sz w:val="28"/>
          <w:szCs w:val="28"/>
        </w:rPr>
        <w:t>以“培养和造就基础宽厚、富有创新精神、能够参与和创造未来社会发展和应对挑战的人才”为目标，全面构建“尚创（尚实创新）”生态系统，全力搭建形式多样、层次递进的创新创业实践实训平台，打造“尚创汇”一站式孵化平台，积极营造“有创意、善创新、能创造、敢创业”的创新创业文化，培育高素质创新创业人才。</w:t>
      </w:r>
    </w:p>
    <w:p w:rsidR="00304211" w:rsidRPr="00B01BB7" w:rsidRDefault="00C64599" w:rsidP="00B01BB7">
      <w:pPr>
        <w:ind w:firstLine="480"/>
        <w:rPr>
          <w:rFonts w:ascii="仿宋_GB2312" w:eastAsia="仿宋_GB2312" w:hAnsi="Times New Roman" w:cs="Times New Roman" w:hint="eastAsia"/>
          <w:sz w:val="28"/>
          <w:szCs w:val="28"/>
        </w:rPr>
      </w:pPr>
      <w:r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一、</w:t>
      </w:r>
      <w:r w:rsidR="009F023A"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建</w:t>
      </w:r>
      <w:r w:rsidR="00EB115A">
        <w:rPr>
          <w:rFonts w:ascii="仿宋_GB2312" w:eastAsia="仿宋_GB2312" w:hAnsi="Times New Roman" w:cs="Times New Roman" w:hint="eastAsia"/>
          <w:b/>
          <w:sz w:val="28"/>
          <w:szCs w:val="28"/>
        </w:rPr>
        <w:t>立</w:t>
      </w:r>
      <w:r w:rsidR="009F023A">
        <w:rPr>
          <w:rFonts w:ascii="仿宋_GB2312" w:eastAsia="仿宋_GB2312" w:hAnsi="Times New Roman" w:cs="Times New Roman" w:hint="eastAsia"/>
          <w:b/>
          <w:sz w:val="28"/>
          <w:szCs w:val="28"/>
        </w:rPr>
        <w:t>创新创业</w:t>
      </w:r>
      <w:r w:rsidR="00E02B26"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生态系统</w:t>
      </w:r>
      <w:r w:rsidR="00A67F82"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，</w:t>
      </w:r>
      <w:r w:rsidR="00403993"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加强</w:t>
      </w:r>
      <w:r w:rsidR="00694B09"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协同联动</w:t>
      </w:r>
      <w:r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。</w:t>
      </w:r>
      <w:r w:rsidR="002B6E21" w:rsidRPr="00B01BB7">
        <w:rPr>
          <w:rFonts w:ascii="仿宋_GB2312" w:eastAsia="仿宋_GB2312" w:hAnsi="Times New Roman" w:cs="Times New Roman" w:hint="eastAsia"/>
          <w:sz w:val="28"/>
          <w:szCs w:val="28"/>
        </w:rPr>
        <w:t>一是</w:t>
      </w:r>
      <w:r w:rsidR="00E02B26" w:rsidRPr="00B01BB7">
        <w:rPr>
          <w:rFonts w:ascii="仿宋_GB2312" w:eastAsia="仿宋_GB2312" w:hAnsi="Times New Roman" w:cs="Times New Roman" w:hint="eastAsia"/>
          <w:sz w:val="28"/>
          <w:szCs w:val="28"/>
        </w:rPr>
        <w:t>强化顶层设计</w:t>
      </w:r>
      <w:r w:rsidR="00A67F82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E376E6">
        <w:rPr>
          <w:rFonts w:ascii="仿宋_GB2312" w:eastAsia="仿宋_GB2312" w:hAnsi="Times New Roman" w:cs="Times New Roman" w:hint="eastAsia"/>
          <w:sz w:val="28"/>
          <w:szCs w:val="28"/>
        </w:rPr>
        <w:t>落实工作保障。学校成立创新创业</w:t>
      </w:r>
      <w:r w:rsidR="00E376E6" w:rsidRPr="00E376E6">
        <w:rPr>
          <w:rFonts w:ascii="仿宋_GB2312" w:eastAsia="仿宋_GB2312" w:hAnsi="Times New Roman" w:cs="Times New Roman"/>
          <w:sz w:val="28"/>
          <w:szCs w:val="28"/>
        </w:rPr>
        <w:t>教育工作领导小组</w:t>
      </w:r>
      <w:r w:rsidR="00E376E6" w:rsidRPr="00E376E6"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创新创业学院，</w:t>
      </w:r>
      <w:r w:rsidR="00E376E6" w:rsidRPr="00B01BB7">
        <w:rPr>
          <w:rFonts w:ascii="仿宋_GB2312" w:eastAsia="仿宋_GB2312" w:hAnsi="Times New Roman" w:cs="Times New Roman" w:hint="eastAsia"/>
          <w:sz w:val="28"/>
          <w:szCs w:val="28"/>
        </w:rPr>
        <w:t>由校长担任</w:t>
      </w:r>
      <w:r w:rsidR="00E376E6">
        <w:rPr>
          <w:rFonts w:ascii="仿宋_GB2312" w:eastAsia="仿宋_GB2312" w:hAnsi="Times New Roman" w:cs="Times New Roman" w:hint="eastAsia"/>
          <w:sz w:val="28"/>
          <w:szCs w:val="28"/>
        </w:rPr>
        <w:t>组长和</w:t>
      </w:r>
      <w:r w:rsidR="00E376E6" w:rsidRPr="00B01BB7">
        <w:rPr>
          <w:rFonts w:ascii="仿宋_GB2312" w:eastAsia="仿宋_GB2312" w:hAnsi="Times New Roman" w:cs="Times New Roman" w:hint="eastAsia"/>
          <w:sz w:val="28"/>
          <w:szCs w:val="28"/>
        </w:rPr>
        <w:t>院长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897208" w:rsidRPr="00B01BB7">
        <w:rPr>
          <w:rFonts w:ascii="仿宋_GB2312" w:eastAsia="仿宋_GB2312" w:hAnsi="Times New Roman" w:cs="Times New Roman" w:hint="eastAsia"/>
          <w:sz w:val="28"/>
          <w:szCs w:val="28"/>
        </w:rPr>
        <w:t>目前，</w:t>
      </w:r>
      <w:r w:rsidR="00D36EAC" w:rsidRPr="00B01BB7">
        <w:rPr>
          <w:rFonts w:ascii="仿宋_GB2312" w:eastAsia="仿宋_GB2312" w:hAnsi="Times New Roman" w:cs="Times New Roman" w:hint="eastAsia"/>
          <w:sz w:val="28"/>
          <w:szCs w:val="28"/>
        </w:rPr>
        <w:t>创新创业学院拥有独立办公场所314.27平方米，学校创新创业教育工作专用场地6249.97平方米，每年投入约1900万元作为创新创业教育、创业指导服务工作专门经费。</w:t>
      </w:r>
      <w:r w:rsidR="002B6E21" w:rsidRPr="00B01BB7">
        <w:rPr>
          <w:rFonts w:ascii="仿宋_GB2312" w:eastAsia="仿宋_GB2312" w:hAnsi="Times New Roman" w:cs="Times New Roman" w:hint="eastAsia"/>
          <w:sz w:val="28"/>
          <w:szCs w:val="28"/>
        </w:rPr>
        <w:t>二是建立校内联动机制，以创新创业教育为抓手，</w:t>
      </w:r>
      <w:r w:rsidR="00E376E6">
        <w:rPr>
          <w:rFonts w:ascii="仿宋_GB2312" w:eastAsia="仿宋_GB2312" w:hAnsi="Times New Roman" w:cs="Times New Roman" w:hint="eastAsia"/>
          <w:sz w:val="28"/>
          <w:szCs w:val="28"/>
        </w:rPr>
        <w:t>各二级学院和相关部门</w:t>
      </w:r>
      <w:r w:rsidR="002B6E21" w:rsidRPr="00B01BB7">
        <w:rPr>
          <w:rFonts w:ascii="仿宋_GB2312" w:eastAsia="仿宋_GB2312" w:hAnsi="Times New Roman" w:cs="Times New Roman" w:hint="eastAsia"/>
          <w:sz w:val="28"/>
          <w:szCs w:val="28"/>
        </w:rPr>
        <w:t>各司其职，依托实训和孵化平台促进成果转化和创业实践，有效整合资源，形成工作合力，构建</w:t>
      </w:r>
      <w:r w:rsidR="00A747AF" w:rsidRPr="00B01BB7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="002B6E21" w:rsidRPr="00B01BB7">
        <w:rPr>
          <w:rFonts w:ascii="仿宋_GB2312" w:eastAsia="仿宋_GB2312" w:hAnsi="Times New Roman" w:cs="Times New Roman" w:hint="eastAsia"/>
          <w:sz w:val="28"/>
          <w:szCs w:val="28"/>
        </w:rPr>
        <w:t>尚创</w:t>
      </w:r>
      <w:r w:rsidR="00A747AF" w:rsidRPr="00B01BB7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="002B6E21" w:rsidRPr="00B01BB7">
        <w:rPr>
          <w:rFonts w:ascii="仿宋_GB2312" w:eastAsia="仿宋_GB2312" w:hAnsi="Times New Roman" w:cs="Times New Roman" w:hint="eastAsia"/>
          <w:sz w:val="28"/>
          <w:szCs w:val="28"/>
        </w:rPr>
        <w:t>内部生态，增强大学生创新创业内生动力。三是深化校内资源与校外资源的对接，</w:t>
      </w:r>
      <w:r w:rsidR="00D83750" w:rsidRPr="00B01BB7">
        <w:rPr>
          <w:rFonts w:ascii="仿宋_GB2312" w:eastAsia="仿宋_GB2312" w:hAnsi="Times New Roman" w:cs="Times New Roman" w:hint="eastAsia"/>
          <w:sz w:val="28"/>
          <w:szCs w:val="28"/>
        </w:rPr>
        <w:t>促进成果转化的倍增器</w:t>
      </w:r>
      <w:r w:rsidR="00E376E6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89465A" w:rsidRPr="00B01BB7">
        <w:rPr>
          <w:rFonts w:ascii="仿宋_GB2312" w:eastAsia="仿宋_GB2312" w:hAnsi="Times New Roman" w:cs="Times New Roman" w:hint="eastAsia"/>
          <w:sz w:val="28"/>
          <w:szCs w:val="28"/>
        </w:rPr>
        <w:t>学校借助</w:t>
      </w:r>
      <w:r w:rsidR="00BA5CEE" w:rsidRPr="00B01BB7">
        <w:rPr>
          <w:rFonts w:ascii="仿宋_GB2312" w:eastAsia="仿宋_GB2312" w:hAnsi="Times New Roman" w:cs="Times New Roman" w:hint="eastAsia"/>
          <w:sz w:val="28"/>
          <w:szCs w:val="28"/>
        </w:rPr>
        <w:t>市、区有关建设项目和赛事</w:t>
      </w:r>
      <w:r w:rsidR="0083309C" w:rsidRPr="00B01BB7">
        <w:rPr>
          <w:rFonts w:ascii="仿宋_GB2312" w:eastAsia="仿宋_GB2312" w:hAnsi="Times New Roman" w:cs="Times New Roman" w:hint="eastAsia"/>
          <w:sz w:val="28"/>
          <w:szCs w:val="28"/>
        </w:rPr>
        <w:t>活动</w:t>
      </w:r>
      <w:r w:rsidR="00BA5CEE" w:rsidRPr="00B01BB7">
        <w:rPr>
          <w:rFonts w:ascii="仿宋_GB2312" w:eastAsia="仿宋_GB2312" w:hAnsi="Times New Roman" w:cs="Times New Roman" w:hint="eastAsia"/>
          <w:sz w:val="28"/>
          <w:szCs w:val="28"/>
        </w:rPr>
        <w:t>等平台</w:t>
      </w:r>
      <w:r w:rsidR="0083309C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BA5CEE" w:rsidRPr="00B01BB7">
        <w:rPr>
          <w:rFonts w:ascii="仿宋_GB2312" w:eastAsia="仿宋_GB2312" w:hAnsi="Times New Roman" w:cs="Times New Roman" w:hint="eastAsia"/>
          <w:sz w:val="28"/>
          <w:szCs w:val="28"/>
        </w:rPr>
        <w:t>积极</w:t>
      </w:r>
      <w:r w:rsidR="0083309C" w:rsidRPr="00B01BB7">
        <w:rPr>
          <w:rFonts w:ascii="仿宋_GB2312" w:eastAsia="仿宋_GB2312" w:hAnsi="Times New Roman" w:cs="Times New Roman" w:hint="eastAsia"/>
          <w:sz w:val="28"/>
          <w:szCs w:val="28"/>
        </w:rPr>
        <w:t>打造“设计师沙龙”、“会诊日”、“尚创小课堂”等品牌项目</w:t>
      </w:r>
      <w:r w:rsidR="002B6E21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83309C" w:rsidRPr="00B01BB7">
        <w:rPr>
          <w:rFonts w:ascii="仿宋_GB2312" w:eastAsia="仿宋_GB2312" w:hAnsi="Times New Roman" w:cs="Times New Roman" w:hint="eastAsia"/>
          <w:sz w:val="28"/>
          <w:szCs w:val="28"/>
        </w:rPr>
        <w:t>定期开展项目路演</w:t>
      </w:r>
      <w:r w:rsidR="00F52923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83309C" w:rsidRPr="00B01BB7">
        <w:rPr>
          <w:rFonts w:ascii="仿宋_GB2312" w:eastAsia="仿宋_GB2312" w:hAnsi="Times New Roman" w:cs="Times New Roman" w:hint="eastAsia"/>
          <w:sz w:val="28"/>
          <w:szCs w:val="28"/>
        </w:rPr>
        <w:t>加强区校、校企在项目、优秀团队和</w:t>
      </w:r>
      <w:r w:rsidR="00F52923" w:rsidRPr="00B01BB7">
        <w:rPr>
          <w:rFonts w:ascii="仿宋_GB2312" w:eastAsia="仿宋_GB2312" w:hAnsi="Times New Roman" w:cs="Times New Roman" w:hint="eastAsia"/>
          <w:sz w:val="28"/>
          <w:szCs w:val="28"/>
        </w:rPr>
        <w:t>科研成果转化方面的</w:t>
      </w:r>
      <w:r w:rsidR="0083309C" w:rsidRPr="00B01BB7">
        <w:rPr>
          <w:rFonts w:ascii="仿宋_GB2312" w:eastAsia="仿宋_GB2312" w:hAnsi="Times New Roman" w:cs="Times New Roman" w:hint="eastAsia"/>
          <w:sz w:val="28"/>
          <w:szCs w:val="28"/>
        </w:rPr>
        <w:t>对接，积极将社会和市场需求反馈到学校创新创业教育工作中，推进协同育</w:t>
      </w:r>
      <w:r w:rsidR="0083309C" w:rsidRPr="00B01BB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人。</w:t>
      </w:r>
    </w:p>
    <w:p w:rsidR="001C5A88" w:rsidRPr="00B01BB7" w:rsidRDefault="00BA5CEE" w:rsidP="00B01BB7">
      <w:pPr>
        <w:ind w:firstLine="482"/>
        <w:rPr>
          <w:rFonts w:ascii="仿宋_GB2312" w:eastAsia="仿宋_GB2312" w:hAnsi="Times New Roman" w:cs="Times New Roman" w:hint="eastAsia"/>
          <w:sz w:val="28"/>
          <w:szCs w:val="28"/>
        </w:rPr>
      </w:pPr>
      <w:r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二、</w:t>
      </w:r>
      <w:r w:rsidR="00D83750"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建立“科技创新创业+文化创意创业”特色教育体系</w:t>
      </w:r>
      <w:r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。</w:t>
      </w:r>
      <w:r w:rsidR="00674B55" w:rsidRPr="00B01BB7">
        <w:rPr>
          <w:rFonts w:ascii="仿宋_GB2312" w:eastAsia="仿宋_GB2312" w:hAnsi="Times New Roman" w:cs="Times New Roman" w:hint="eastAsia"/>
          <w:sz w:val="28"/>
          <w:szCs w:val="28"/>
        </w:rPr>
        <w:t>一是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建立立足学科特色 “一二三四”创新创业教育体系</w:t>
      </w:r>
      <w:r w:rsidR="00674B55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形成一个学院（创新创业学院）</w:t>
      </w:r>
      <w:r w:rsidR="00674B55" w:rsidRPr="00B01BB7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两大特色（科技创新创业、文化创意创业）</w:t>
      </w:r>
      <w:r w:rsidR="00674B55" w:rsidRPr="00B01BB7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三大协同（专业教育与创新教育、创新人才培养与产业发展、校内校外创新培养）</w:t>
      </w:r>
      <w:r w:rsidR="00674B55" w:rsidRPr="00B01BB7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四个平台（信息互动、朋辈学习、模拟实训、创业孵化）为主体的创新创业教育体系，反哺学校“一体两翼”学科特色新格局。</w:t>
      </w:r>
      <w:r w:rsidR="00674B55" w:rsidRPr="00B01BB7">
        <w:rPr>
          <w:rFonts w:ascii="仿宋_GB2312" w:eastAsia="仿宋_GB2312" w:hAnsi="Times New Roman" w:cs="Times New Roman" w:hint="eastAsia"/>
          <w:sz w:val="28"/>
          <w:szCs w:val="28"/>
        </w:rPr>
        <w:t>二是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培植“有创意、善创新、能创造、敢创业”文化氛围</w:t>
      </w:r>
      <w:r w:rsidR="00674B55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建设创意创新创业制度文化</w:t>
      </w:r>
      <w:r w:rsidR="00674B55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FA6FC3">
        <w:rPr>
          <w:rFonts w:ascii="仿宋_GB2312" w:eastAsia="仿宋_GB2312" w:hAnsi="Times New Roman" w:cs="Times New Roman" w:hint="eastAsia"/>
          <w:sz w:val="28"/>
          <w:szCs w:val="28"/>
        </w:rPr>
        <w:t>弘扬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创意创新创业精神文化</w:t>
      </w:r>
      <w:r w:rsidR="00674B55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FA6FC3">
        <w:rPr>
          <w:rFonts w:ascii="仿宋_GB2312" w:eastAsia="仿宋_GB2312" w:hAnsi="Times New Roman" w:cs="Times New Roman" w:hint="eastAsia"/>
          <w:sz w:val="28"/>
          <w:szCs w:val="28"/>
        </w:rPr>
        <w:t>培育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丰富多彩实践文化</w:t>
      </w:r>
      <w:r w:rsidR="00990D0C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投入950平方米建设创业实训场地，</w:t>
      </w:r>
      <w:r w:rsidR="00FA6FC3">
        <w:rPr>
          <w:rFonts w:ascii="仿宋_GB2312" w:eastAsia="仿宋_GB2312" w:hAnsi="Times New Roman" w:cs="Times New Roman" w:hint="eastAsia"/>
          <w:sz w:val="28"/>
          <w:szCs w:val="28"/>
        </w:rPr>
        <w:t>设立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创业实训平台</w:t>
      </w:r>
      <w:r w:rsidR="00FA6FC3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2017年举办创意创新创业专题活动113场，覆盖学生12000余人次。</w:t>
      </w:r>
      <w:r w:rsidR="00990D0C" w:rsidRPr="00B01BB7">
        <w:rPr>
          <w:rFonts w:ascii="仿宋_GB2312" w:eastAsia="仿宋_GB2312" w:hAnsi="Times New Roman" w:cs="Times New Roman" w:hint="eastAsia"/>
          <w:sz w:val="28"/>
          <w:szCs w:val="28"/>
        </w:rPr>
        <w:t>三是</w:t>
      </w:r>
      <w:r w:rsidR="00694B09" w:rsidRPr="00B01BB7">
        <w:rPr>
          <w:rFonts w:ascii="仿宋_GB2312" w:eastAsia="仿宋_GB2312" w:hAnsi="Times New Roman" w:cs="Times New Roman" w:hint="eastAsia"/>
          <w:sz w:val="28"/>
          <w:szCs w:val="28"/>
        </w:rPr>
        <w:t>形成“科技创业教育”+“时尚创意教育”鲜明特色</w:t>
      </w:r>
      <w:r w:rsidR="00990D0C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694B09" w:rsidRPr="00B01BB7" w:rsidDel="00D36EAC">
        <w:rPr>
          <w:rFonts w:ascii="仿宋_GB2312" w:eastAsia="仿宋_GB2312" w:hAnsi="Times New Roman" w:cs="Times New Roman" w:hint="eastAsia"/>
          <w:sz w:val="28"/>
          <w:szCs w:val="28"/>
        </w:rPr>
        <w:t>加强与长宁区合作围绕“环东华时尚创业产业集聚区”积极推进“时尚创意教育”，涌现出一批以“文化艺术、媒体、设计、新体验”等为特征的创意创业项目</w:t>
      </w:r>
      <w:r w:rsidR="00990D0C" w:rsidRP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FA6FC3">
        <w:rPr>
          <w:rFonts w:ascii="仿宋_GB2312" w:eastAsia="仿宋_GB2312" w:hAnsi="Times New Roman" w:cs="Times New Roman" w:hint="eastAsia"/>
          <w:sz w:val="28"/>
          <w:szCs w:val="28"/>
        </w:rPr>
        <w:t>与松江区</w:t>
      </w:r>
      <w:r w:rsidR="00FA6FC3" w:rsidRPr="00B01BB7" w:rsidDel="00D36EAC">
        <w:rPr>
          <w:rFonts w:ascii="仿宋_GB2312" w:eastAsia="仿宋_GB2312" w:hAnsi="Times New Roman" w:cs="Times New Roman" w:hint="eastAsia"/>
          <w:sz w:val="28"/>
          <w:szCs w:val="28"/>
        </w:rPr>
        <w:t>合作围绕G60科创走廊建设打造大学城双创集聚区，积极推进“科技创业教育”，依托纺织、材料等优势学科，积极推进“科技创新创业”，建立上海市首个高校众创空间辐射松江大学园区高校。</w:t>
      </w:r>
    </w:p>
    <w:p w:rsidR="00CF4E15" w:rsidRPr="00B01BB7" w:rsidRDefault="00990D0C" w:rsidP="00B01BB7">
      <w:pPr>
        <w:ind w:firstLineChars="200" w:firstLine="562"/>
        <w:rPr>
          <w:rFonts w:ascii="仿宋_GB2312" w:eastAsia="仿宋_GB2312" w:hAnsi="Times New Roman" w:cs="Times New Roman" w:hint="eastAsia"/>
          <w:sz w:val="28"/>
          <w:szCs w:val="28"/>
        </w:rPr>
      </w:pPr>
      <w:r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三、</w:t>
      </w:r>
      <w:r w:rsidR="00B01BB7">
        <w:rPr>
          <w:rFonts w:ascii="仿宋_GB2312" w:eastAsia="仿宋_GB2312" w:hAnsi="Times New Roman" w:cs="Times New Roman" w:hint="eastAsia"/>
          <w:b/>
          <w:sz w:val="28"/>
          <w:szCs w:val="28"/>
        </w:rPr>
        <w:t>建设</w:t>
      </w:r>
      <w:r w:rsidR="00D83750"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国家级创业孵化高地</w:t>
      </w:r>
      <w:r w:rsidRPr="00B01BB7">
        <w:rPr>
          <w:rFonts w:ascii="仿宋_GB2312" w:eastAsia="仿宋_GB2312" w:hAnsi="Times New Roman" w:cs="Times New Roman" w:hint="eastAsia"/>
          <w:b/>
          <w:sz w:val="28"/>
          <w:szCs w:val="28"/>
        </w:rPr>
        <w:t>。</w:t>
      </w:r>
      <w:r w:rsidR="00B01BB7" w:rsidRPr="00B01BB7">
        <w:rPr>
          <w:rFonts w:ascii="仿宋_GB2312" w:eastAsia="仿宋_GB2312" w:hAnsi="Times New Roman" w:cs="Times New Roman" w:hint="eastAsia"/>
          <w:sz w:val="28"/>
          <w:szCs w:val="28"/>
        </w:rPr>
        <w:t>学校自2016年4月建成并投入使用东华“尚创汇”众创空间·大学生创新创业孵化基地以来，共举办14场路演，入驻创业企业38家，在孵企业28家，入驻创业项目52个（其中39个已注册成立企业），在孵项目13个</w:t>
      </w:r>
      <w:r w:rsidR="00B01BB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B01BB7" w:rsidRPr="00B01BB7">
        <w:rPr>
          <w:rFonts w:ascii="仿宋_GB2312" w:eastAsia="仿宋_GB2312" w:hAnsi="Times New Roman" w:cs="Times New Roman" w:hint="eastAsia"/>
          <w:sz w:val="28"/>
          <w:szCs w:val="28"/>
        </w:rPr>
        <w:t>推荐10</w:t>
      </w:r>
      <w:r w:rsidR="00B01BB7">
        <w:rPr>
          <w:rFonts w:ascii="仿宋_GB2312" w:eastAsia="仿宋_GB2312" w:hAnsi="Times New Roman" w:cs="Times New Roman" w:hint="eastAsia"/>
          <w:sz w:val="28"/>
          <w:szCs w:val="28"/>
        </w:rPr>
        <w:t>家企业申</w:t>
      </w:r>
      <w:r w:rsidR="00B01BB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请获得各项优惠政策。</w:t>
      </w:r>
      <w:r w:rsidR="00B01BB7" w:rsidRPr="00B01BB7">
        <w:rPr>
          <w:rFonts w:ascii="仿宋_GB2312" w:eastAsia="仿宋_GB2312" w:hAnsi="Times New Roman" w:cs="Times New Roman" w:hint="eastAsia"/>
          <w:sz w:val="28"/>
          <w:szCs w:val="28"/>
        </w:rPr>
        <w:t>2017年</w:t>
      </w:r>
      <w:r w:rsidR="00FA6FC3" w:rsidRPr="00B01BB7">
        <w:rPr>
          <w:rFonts w:ascii="仿宋_GB2312" w:eastAsia="仿宋_GB2312" w:hAnsi="Times New Roman" w:cs="Times New Roman" w:hint="eastAsia"/>
          <w:sz w:val="28"/>
          <w:szCs w:val="28"/>
        </w:rPr>
        <w:t>“尚创汇”</w:t>
      </w:r>
      <w:r w:rsidR="00B01BB7" w:rsidRPr="00B01BB7">
        <w:rPr>
          <w:rFonts w:ascii="仿宋_GB2312" w:eastAsia="仿宋_GB2312" w:hAnsi="Times New Roman" w:cs="Times New Roman" w:hint="eastAsia"/>
          <w:sz w:val="28"/>
          <w:szCs w:val="28"/>
        </w:rPr>
        <w:t>入选科技部国家级众创空间。围绕环东华时尚产业集聚区建设，培育了一批具有成长潜力的大学生文化创意创业项目，打造了具有集聚和辐射效应的大学生文化创意创业</w:t>
      </w:r>
      <w:r w:rsidR="00FA6FC3">
        <w:rPr>
          <w:rFonts w:ascii="仿宋_GB2312" w:eastAsia="仿宋_GB2312" w:hAnsi="Times New Roman" w:cs="Times New Roman" w:hint="eastAsia"/>
          <w:sz w:val="28"/>
          <w:szCs w:val="28"/>
        </w:rPr>
        <w:t>孵化</w:t>
      </w:r>
      <w:r w:rsidR="00B01BB7" w:rsidRPr="00B01BB7">
        <w:rPr>
          <w:rFonts w:ascii="仿宋_GB2312" w:eastAsia="仿宋_GB2312" w:hAnsi="Times New Roman" w:cs="Times New Roman" w:hint="eastAsia"/>
          <w:sz w:val="28"/>
          <w:szCs w:val="28"/>
        </w:rPr>
        <w:t>高地。</w:t>
      </w:r>
    </w:p>
    <w:p w:rsidR="009C4DC0" w:rsidRPr="00B01BB7" w:rsidRDefault="009C4DC0" w:rsidP="00B01BB7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9C4DC0" w:rsidRPr="00B01BB7" w:rsidRDefault="009C4DC0" w:rsidP="00B01BB7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</w:p>
    <w:sectPr w:rsidR="009C4DC0" w:rsidRPr="00B01BB7" w:rsidSect="00D83750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23" w:rsidRDefault="00661723">
      <w:r>
        <w:separator/>
      </w:r>
    </w:p>
  </w:endnote>
  <w:endnote w:type="continuationSeparator" w:id="1">
    <w:p w:rsidR="00661723" w:rsidRDefault="0066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2182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7EB7" w:rsidRPr="00C0699A" w:rsidRDefault="0012303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6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4B09" w:rsidRPr="00C06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6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15A" w:rsidRPr="00EB115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C06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7EB7" w:rsidRDefault="00227E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23" w:rsidRDefault="00661723">
      <w:r>
        <w:separator/>
      </w:r>
    </w:p>
  </w:footnote>
  <w:footnote w:type="continuationSeparator" w:id="1">
    <w:p w:rsidR="00661723" w:rsidRDefault="00661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C8D"/>
    <w:rsid w:val="00021896"/>
    <w:rsid w:val="000B31B0"/>
    <w:rsid w:val="000B723B"/>
    <w:rsid w:val="000C3987"/>
    <w:rsid w:val="000C7814"/>
    <w:rsid w:val="000E02FD"/>
    <w:rsid w:val="000F3964"/>
    <w:rsid w:val="0010218B"/>
    <w:rsid w:val="00112DE0"/>
    <w:rsid w:val="00123030"/>
    <w:rsid w:val="001468A5"/>
    <w:rsid w:val="001603AA"/>
    <w:rsid w:val="00175ABD"/>
    <w:rsid w:val="001869C0"/>
    <w:rsid w:val="001A38A6"/>
    <w:rsid w:val="001C17CA"/>
    <w:rsid w:val="001C5A88"/>
    <w:rsid w:val="001E0069"/>
    <w:rsid w:val="001E5825"/>
    <w:rsid w:val="001F6064"/>
    <w:rsid w:val="00200B55"/>
    <w:rsid w:val="00227EB7"/>
    <w:rsid w:val="00260E3B"/>
    <w:rsid w:val="00283A29"/>
    <w:rsid w:val="00291352"/>
    <w:rsid w:val="00296D6C"/>
    <w:rsid w:val="002B6E21"/>
    <w:rsid w:val="002C3D9D"/>
    <w:rsid w:val="002C6702"/>
    <w:rsid w:val="002E35CA"/>
    <w:rsid w:val="002E6B5B"/>
    <w:rsid w:val="002F3E69"/>
    <w:rsid w:val="002F549E"/>
    <w:rsid w:val="002F55FB"/>
    <w:rsid w:val="00304211"/>
    <w:rsid w:val="00346CAF"/>
    <w:rsid w:val="00374174"/>
    <w:rsid w:val="003860CC"/>
    <w:rsid w:val="00390014"/>
    <w:rsid w:val="003A1C8D"/>
    <w:rsid w:val="003B46B2"/>
    <w:rsid w:val="003B517C"/>
    <w:rsid w:val="003C0B6D"/>
    <w:rsid w:val="003D693C"/>
    <w:rsid w:val="003F00F6"/>
    <w:rsid w:val="003F5599"/>
    <w:rsid w:val="00403993"/>
    <w:rsid w:val="00405C07"/>
    <w:rsid w:val="00415563"/>
    <w:rsid w:val="0043567D"/>
    <w:rsid w:val="00456581"/>
    <w:rsid w:val="004727CD"/>
    <w:rsid w:val="00493ADD"/>
    <w:rsid w:val="004965FA"/>
    <w:rsid w:val="004E681C"/>
    <w:rsid w:val="00545E60"/>
    <w:rsid w:val="005633BE"/>
    <w:rsid w:val="00584E73"/>
    <w:rsid w:val="00596472"/>
    <w:rsid w:val="005D721A"/>
    <w:rsid w:val="005E228E"/>
    <w:rsid w:val="005E56C3"/>
    <w:rsid w:val="0060753A"/>
    <w:rsid w:val="00610F6E"/>
    <w:rsid w:val="00626D26"/>
    <w:rsid w:val="006522BA"/>
    <w:rsid w:val="00661723"/>
    <w:rsid w:val="00661B6B"/>
    <w:rsid w:val="00674B55"/>
    <w:rsid w:val="00694B09"/>
    <w:rsid w:val="006B24DE"/>
    <w:rsid w:val="006F52AA"/>
    <w:rsid w:val="00757B90"/>
    <w:rsid w:val="00764979"/>
    <w:rsid w:val="00780ADC"/>
    <w:rsid w:val="007C3F18"/>
    <w:rsid w:val="007C7B6E"/>
    <w:rsid w:val="007D5B6B"/>
    <w:rsid w:val="007E78C8"/>
    <w:rsid w:val="007F2FC5"/>
    <w:rsid w:val="0083009F"/>
    <w:rsid w:val="0083309C"/>
    <w:rsid w:val="0087179F"/>
    <w:rsid w:val="0089465A"/>
    <w:rsid w:val="00895FC2"/>
    <w:rsid w:val="00897208"/>
    <w:rsid w:val="008D3A2E"/>
    <w:rsid w:val="009068AC"/>
    <w:rsid w:val="00940105"/>
    <w:rsid w:val="00941E47"/>
    <w:rsid w:val="0096484E"/>
    <w:rsid w:val="00990D0C"/>
    <w:rsid w:val="00996B74"/>
    <w:rsid w:val="009C4DC0"/>
    <w:rsid w:val="009C7237"/>
    <w:rsid w:val="009D6F2C"/>
    <w:rsid w:val="009E4F4C"/>
    <w:rsid w:val="009F023A"/>
    <w:rsid w:val="009F1075"/>
    <w:rsid w:val="00A03B58"/>
    <w:rsid w:val="00A15A81"/>
    <w:rsid w:val="00A458C6"/>
    <w:rsid w:val="00A51DF9"/>
    <w:rsid w:val="00A64985"/>
    <w:rsid w:val="00A67F82"/>
    <w:rsid w:val="00A73A96"/>
    <w:rsid w:val="00A747AF"/>
    <w:rsid w:val="00A82017"/>
    <w:rsid w:val="00AA4663"/>
    <w:rsid w:val="00AA699E"/>
    <w:rsid w:val="00B01BB7"/>
    <w:rsid w:val="00B02446"/>
    <w:rsid w:val="00B1308B"/>
    <w:rsid w:val="00B215F5"/>
    <w:rsid w:val="00B51BC7"/>
    <w:rsid w:val="00B61754"/>
    <w:rsid w:val="00BA5CEE"/>
    <w:rsid w:val="00BC4064"/>
    <w:rsid w:val="00BE094B"/>
    <w:rsid w:val="00BE4600"/>
    <w:rsid w:val="00BF1B9C"/>
    <w:rsid w:val="00C0699A"/>
    <w:rsid w:val="00C06CAC"/>
    <w:rsid w:val="00C64599"/>
    <w:rsid w:val="00C96AAD"/>
    <w:rsid w:val="00C96EBF"/>
    <w:rsid w:val="00CB23FB"/>
    <w:rsid w:val="00CE55FD"/>
    <w:rsid w:val="00CF12F9"/>
    <w:rsid w:val="00CF4E15"/>
    <w:rsid w:val="00CF5FFD"/>
    <w:rsid w:val="00CF69CA"/>
    <w:rsid w:val="00D2014E"/>
    <w:rsid w:val="00D234CE"/>
    <w:rsid w:val="00D36EAC"/>
    <w:rsid w:val="00D401D1"/>
    <w:rsid w:val="00D70577"/>
    <w:rsid w:val="00D82406"/>
    <w:rsid w:val="00D832F7"/>
    <w:rsid w:val="00D83750"/>
    <w:rsid w:val="00D93857"/>
    <w:rsid w:val="00D96AEE"/>
    <w:rsid w:val="00E02B26"/>
    <w:rsid w:val="00E213A9"/>
    <w:rsid w:val="00E376E6"/>
    <w:rsid w:val="00E4061A"/>
    <w:rsid w:val="00E454BE"/>
    <w:rsid w:val="00EB1080"/>
    <w:rsid w:val="00EB115A"/>
    <w:rsid w:val="00EB5C89"/>
    <w:rsid w:val="00ED40A1"/>
    <w:rsid w:val="00EE445A"/>
    <w:rsid w:val="00EE4E00"/>
    <w:rsid w:val="00EE4F45"/>
    <w:rsid w:val="00F359E1"/>
    <w:rsid w:val="00F35C54"/>
    <w:rsid w:val="00F36A46"/>
    <w:rsid w:val="00F52923"/>
    <w:rsid w:val="00F536C6"/>
    <w:rsid w:val="00F70487"/>
    <w:rsid w:val="00F974EF"/>
    <w:rsid w:val="00FA0463"/>
    <w:rsid w:val="00FA57FB"/>
    <w:rsid w:val="00FA636D"/>
    <w:rsid w:val="00FA6FC3"/>
    <w:rsid w:val="00FC7CAE"/>
    <w:rsid w:val="00FD5790"/>
    <w:rsid w:val="1D24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6C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5C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72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3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D83750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D83750"/>
    <w:rPr>
      <w:vertAlign w:val="superscript"/>
    </w:rPr>
  </w:style>
  <w:style w:type="character" w:customStyle="1" w:styleId="Char1">
    <w:name w:val="页眉 Char"/>
    <w:basedOn w:val="a0"/>
    <w:link w:val="a5"/>
    <w:uiPriority w:val="99"/>
    <w:rsid w:val="00D837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750"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D83750"/>
    <w:rPr>
      <w:sz w:val="18"/>
      <w:szCs w:val="18"/>
    </w:rPr>
  </w:style>
  <w:style w:type="paragraph" w:styleId="a8">
    <w:name w:val="List Paragraph"/>
    <w:basedOn w:val="a"/>
    <w:uiPriority w:val="34"/>
    <w:qFormat/>
    <w:rsid w:val="00D8375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837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6CAF"/>
    <w:rPr>
      <w:b/>
      <w:bCs/>
      <w:kern w:val="44"/>
      <w:sz w:val="44"/>
      <w:szCs w:val="44"/>
    </w:rPr>
  </w:style>
  <w:style w:type="paragraph" w:styleId="a9">
    <w:name w:val="Title"/>
    <w:basedOn w:val="a"/>
    <w:next w:val="a"/>
    <w:link w:val="Char3"/>
    <w:uiPriority w:val="10"/>
    <w:qFormat/>
    <w:rsid w:val="007C3F1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7C3F18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"/>
    <w:next w:val="a"/>
    <w:link w:val="Char4"/>
    <w:uiPriority w:val="11"/>
    <w:qFormat/>
    <w:rsid w:val="007C3F1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uiPriority w:val="11"/>
    <w:rsid w:val="007C3F1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05C0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C7237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67F99-607B-4A00-901A-1D1D07DF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194</Words>
  <Characters>1107</Characters>
  <Application>Microsoft Office Word</Application>
  <DocSecurity>0</DocSecurity>
  <Lines>9</Lines>
  <Paragraphs>2</Paragraphs>
  <ScaleCrop>false</ScaleCrop>
  <Company>微软中国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胡海洋</dc:creator>
  <cp:lastModifiedBy>戴叶萍</cp:lastModifiedBy>
  <cp:revision>11</cp:revision>
  <cp:lastPrinted>2018-04-08T07:24:00Z</cp:lastPrinted>
  <dcterms:created xsi:type="dcterms:W3CDTF">2018-04-19T01:48:00Z</dcterms:created>
  <dcterms:modified xsi:type="dcterms:W3CDTF">2018-04-19T05:49:00Z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